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826C" w14:textId="3397921C" w:rsidR="00EE7DD4" w:rsidRPr="00541A82" w:rsidRDefault="003E606F" w:rsidP="00EE7DD4">
      <w:pPr>
        <w:jc w:val="center"/>
        <w:rPr>
          <w:b/>
          <w:sz w:val="28"/>
          <w:szCs w:val="28"/>
        </w:rPr>
      </w:pPr>
      <w:r w:rsidRPr="00541A82">
        <w:rPr>
          <w:b/>
          <w:sz w:val="28"/>
          <w:szCs w:val="28"/>
        </w:rPr>
        <w:t xml:space="preserve">ANEXO </w:t>
      </w:r>
      <w:r w:rsidR="000C0CF9">
        <w:rPr>
          <w:b/>
          <w:sz w:val="28"/>
          <w:szCs w:val="28"/>
        </w:rPr>
        <w:t>V</w:t>
      </w:r>
      <w:r w:rsidRPr="00541A82">
        <w:rPr>
          <w:b/>
          <w:sz w:val="28"/>
          <w:szCs w:val="28"/>
        </w:rPr>
        <w:t xml:space="preserve">III – </w:t>
      </w:r>
      <w:r w:rsidR="000C0CF9">
        <w:rPr>
          <w:b/>
          <w:sz w:val="28"/>
          <w:szCs w:val="28"/>
        </w:rPr>
        <w:t>MATRIZ DE RISCOS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2268"/>
        <w:gridCol w:w="2551"/>
        <w:gridCol w:w="1807"/>
      </w:tblGrid>
      <w:tr w:rsidR="000C0CF9" w14:paraId="77757F8C" w14:textId="77777777" w:rsidTr="00D90CD0">
        <w:tc>
          <w:tcPr>
            <w:tcW w:w="1838" w:type="dxa"/>
            <w:vAlign w:val="center"/>
          </w:tcPr>
          <w:p w14:paraId="3E908D6A" w14:textId="68C0B680" w:rsidR="000C0CF9" w:rsidRPr="00D90CD0" w:rsidRDefault="000C0CF9" w:rsidP="00D90CD0">
            <w:pPr>
              <w:jc w:val="center"/>
              <w:rPr>
                <w:b/>
                <w:bCs/>
              </w:rPr>
            </w:pPr>
            <w:r w:rsidRPr="00D90CD0">
              <w:rPr>
                <w:rFonts w:ascii="CIDFont+F4" w:hAnsi="CIDFont+F4" w:cs="CIDFont+F4"/>
                <w:b/>
                <w:bCs/>
                <w:kern w:val="0"/>
              </w:rPr>
              <w:t>Categoria do Risco</w:t>
            </w:r>
          </w:p>
        </w:tc>
        <w:tc>
          <w:tcPr>
            <w:tcW w:w="5245" w:type="dxa"/>
            <w:vAlign w:val="center"/>
          </w:tcPr>
          <w:p w14:paraId="4A8DF2F3" w14:textId="309701D1" w:rsidR="000C0CF9" w:rsidRPr="00D90CD0" w:rsidRDefault="000C0CF9" w:rsidP="00D90CD0">
            <w:pPr>
              <w:jc w:val="center"/>
              <w:rPr>
                <w:b/>
                <w:bCs/>
              </w:rPr>
            </w:pPr>
            <w:r w:rsidRPr="00D90CD0">
              <w:rPr>
                <w:rFonts w:ascii="CIDFont+F4" w:hAnsi="CIDFont+F4" w:cs="CIDFont+F4"/>
                <w:b/>
                <w:bCs/>
                <w:kern w:val="0"/>
              </w:rPr>
              <w:t>Descrição</w:t>
            </w:r>
          </w:p>
        </w:tc>
        <w:tc>
          <w:tcPr>
            <w:tcW w:w="2268" w:type="dxa"/>
            <w:vAlign w:val="center"/>
          </w:tcPr>
          <w:p w14:paraId="42AE2D24" w14:textId="5486453B" w:rsidR="000C0CF9" w:rsidRPr="00D90CD0" w:rsidRDefault="000C0CF9" w:rsidP="00D90CD0">
            <w:pPr>
              <w:jc w:val="center"/>
              <w:rPr>
                <w:b/>
                <w:bCs/>
              </w:rPr>
            </w:pPr>
            <w:r w:rsidRPr="00D90CD0">
              <w:rPr>
                <w:rFonts w:ascii="CIDFont+F4" w:hAnsi="CIDFont+F4" w:cs="CIDFont+F4"/>
                <w:b/>
                <w:bCs/>
                <w:kern w:val="0"/>
              </w:rPr>
              <w:t>Consequência</w:t>
            </w:r>
          </w:p>
        </w:tc>
        <w:tc>
          <w:tcPr>
            <w:tcW w:w="2551" w:type="dxa"/>
            <w:vAlign w:val="center"/>
          </w:tcPr>
          <w:p w14:paraId="2F06A841" w14:textId="488132BD" w:rsidR="000C0CF9" w:rsidRPr="00D90CD0" w:rsidRDefault="000C0CF9" w:rsidP="00D90CD0">
            <w:pPr>
              <w:jc w:val="center"/>
              <w:rPr>
                <w:b/>
                <w:bCs/>
              </w:rPr>
            </w:pPr>
            <w:r w:rsidRPr="00D90CD0">
              <w:rPr>
                <w:rFonts w:ascii="CIDFont+F4" w:hAnsi="CIDFont+F4" w:cs="CIDFont+F4"/>
                <w:b/>
                <w:bCs/>
                <w:kern w:val="0"/>
              </w:rPr>
              <w:t>Medidas Mitigadoras</w:t>
            </w:r>
          </w:p>
        </w:tc>
        <w:tc>
          <w:tcPr>
            <w:tcW w:w="1807" w:type="dxa"/>
            <w:vAlign w:val="center"/>
          </w:tcPr>
          <w:p w14:paraId="2D7187DA" w14:textId="012BA308" w:rsidR="000C0CF9" w:rsidRPr="00D90CD0" w:rsidRDefault="000C0CF9" w:rsidP="00D90CD0">
            <w:pPr>
              <w:jc w:val="center"/>
              <w:rPr>
                <w:b/>
                <w:bCs/>
              </w:rPr>
            </w:pPr>
            <w:r w:rsidRPr="00D90CD0">
              <w:rPr>
                <w:rFonts w:ascii="CIDFont+F4" w:hAnsi="CIDFont+F4" w:cs="CIDFont+F4"/>
                <w:b/>
                <w:bCs/>
                <w:kern w:val="0"/>
              </w:rPr>
              <w:t>Alocação do Risco</w:t>
            </w:r>
          </w:p>
        </w:tc>
      </w:tr>
      <w:tr w:rsidR="000C0CF9" w14:paraId="26BB4629" w14:textId="77777777" w:rsidTr="00D90CD0">
        <w:tc>
          <w:tcPr>
            <w:tcW w:w="1838" w:type="dxa"/>
            <w:vAlign w:val="center"/>
          </w:tcPr>
          <w:p w14:paraId="71AB1764" w14:textId="65B369A6" w:rsidR="000C0CF9" w:rsidRDefault="000C0CF9" w:rsidP="00D90CD0">
            <w:pPr>
              <w:jc w:val="center"/>
            </w:pPr>
            <w:r>
              <w:t>Risco relacionado à definição de escopo da concessão dos acessos aquaviários</w:t>
            </w:r>
          </w:p>
        </w:tc>
        <w:tc>
          <w:tcPr>
            <w:tcW w:w="5245" w:type="dxa"/>
            <w:vAlign w:val="center"/>
          </w:tcPr>
          <w:p w14:paraId="4BAD4925" w14:textId="3EC2678E" w:rsidR="000C0CF9" w:rsidRDefault="000C0CF9" w:rsidP="00D90CD0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Divisão de relatórios para cada um dos portos administrados pela Portos RS</w:t>
            </w:r>
            <w:r w:rsidR="00D66C87">
              <w:rPr>
                <w:rFonts w:ascii="Calibri" w:hAnsi="Calibri" w:cs="Calibri"/>
                <w:color w:val="000000"/>
              </w:rPr>
              <w:t xml:space="preserve"> e hidrovias estaduais da Lagoa dos Patos e Lagoa Guaíba</w:t>
            </w:r>
          </w:p>
        </w:tc>
        <w:tc>
          <w:tcPr>
            <w:tcW w:w="2268" w:type="dxa"/>
            <w:vAlign w:val="center"/>
          </w:tcPr>
          <w:p w14:paraId="51DBE6FC" w14:textId="313A4D69" w:rsidR="000C0CF9" w:rsidRDefault="000C0CF9" w:rsidP="00D90CD0">
            <w:pPr>
              <w:jc w:val="center"/>
            </w:pPr>
            <w:r>
              <w:t>Eventual aumento do custo do produto e/ou do serviço. Necessidade de redivisão dos produtos por porto.</w:t>
            </w:r>
          </w:p>
        </w:tc>
        <w:tc>
          <w:tcPr>
            <w:tcW w:w="2551" w:type="dxa"/>
            <w:vAlign w:val="center"/>
          </w:tcPr>
          <w:p w14:paraId="7C392384" w14:textId="0FDD7738" w:rsidR="000C0CF9" w:rsidRDefault="000C0CF9" w:rsidP="00D90CD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IDFont+F3" w:hAnsi="CIDFont+F3" w:cs="CIDFont+F3"/>
                <w:kern w:val="0"/>
              </w:rPr>
              <w:t>Planejamento</w:t>
            </w:r>
            <w:r w:rsidR="00D90CD0">
              <w:rPr>
                <w:rFonts w:ascii="CIDFont+F3" w:hAnsi="CIDFont+F3" w:cs="CIDFont+F3"/>
                <w:kern w:val="0"/>
              </w:rPr>
              <w:t xml:space="preserve"> </w:t>
            </w:r>
            <w:r>
              <w:rPr>
                <w:rFonts w:ascii="CIDFont+F3" w:hAnsi="CIDFont+F3" w:cs="CIDFont+F3"/>
                <w:kern w:val="0"/>
              </w:rPr>
              <w:t>empresarial. Prever</w:t>
            </w:r>
            <w:r w:rsidR="00D90CD0">
              <w:rPr>
                <w:rFonts w:ascii="CIDFont+F3" w:hAnsi="CIDFont+F3" w:cs="CIDFont+F3"/>
                <w:kern w:val="0"/>
              </w:rPr>
              <w:t xml:space="preserve"> </w:t>
            </w:r>
            <w:r>
              <w:rPr>
                <w:rFonts w:ascii="CIDFont+F3" w:hAnsi="CIDFont+F3" w:cs="CIDFont+F3"/>
                <w:kern w:val="0"/>
              </w:rPr>
              <w:t>custos na proposta.</w:t>
            </w:r>
          </w:p>
        </w:tc>
        <w:tc>
          <w:tcPr>
            <w:tcW w:w="1807" w:type="dxa"/>
            <w:vAlign w:val="center"/>
          </w:tcPr>
          <w:p w14:paraId="37147437" w14:textId="60F6C5B6" w:rsidR="000C0CF9" w:rsidRDefault="000C0CF9" w:rsidP="00D90CD0">
            <w:pPr>
              <w:jc w:val="center"/>
            </w:pPr>
            <w:r>
              <w:t>Contratado</w:t>
            </w:r>
          </w:p>
        </w:tc>
      </w:tr>
      <w:tr w:rsidR="000C0CF9" w14:paraId="0EFBE968" w14:textId="77777777" w:rsidTr="00D90CD0">
        <w:tc>
          <w:tcPr>
            <w:tcW w:w="1838" w:type="dxa"/>
            <w:vAlign w:val="center"/>
          </w:tcPr>
          <w:p w14:paraId="1B41B5F5" w14:textId="4CC1B2F7" w:rsidR="000C0CF9" w:rsidRDefault="000C0CF9" w:rsidP="00D90CD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IDFont+F4" w:hAnsi="CIDFont+F4" w:cs="CIDFont+F4"/>
                <w:kern w:val="0"/>
              </w:rPr>
              <w:t>Risco atinente à</w:t>
            </w:r>
            <w:r w:rsidR="00D90CD0">
              <w:rPr>
                <w:rFonts w:ascii="CIDFont+F4" w:hAnsi="CIDFont+F4" w:cs="CIDFont+F4"/>
                <w:kern w:val="0"/>
              </w:rPr>
              <w:t xml:space="preserve"> </w:t>
            </w:r>
            <w:r>
              <w:rPr>
                <w:rFonts w:ascii="CIDFont+F4" w:hAnsi="CIDFont+F4" w:cs="CIDFont+F4"/>
                <w:kern w:val="0"/>
              </w:rPr>
              <w:t>elaboração de</w:t>
            </w:r>
            <w:r w:rsidR="00D90CD0">
              <w:rPr>
                <w:rFonts w:ascii="CIDFont+F4" w:hAnsi="CIDFont+F4" w:cs="CIDFont+F4"/>
                <w:kern w:val="0"/>
              </w:rPr>
              <w:t xml:space="preserve"> </w:t>
            </w:r>
            <w:r>
              <w:rPr>
                <w:rFonts w:ascii="CIDFont+F4" w:hAnsi="CIDFont+F4" w:cs="CIDFont+F4"/>
                <w:kern w:val="0"/>
              </w:rPr>
              <w:t>cenários alternativos</w:t>
            </w:r>
          </w:p>
        </w:tc>
        <w:tc>
          <w:tcPr>
            <w:tcW w:w="5245" w:type="dxa"/>
            <w:vAlign w:val="center"/>
          </w:tcPr>
          <w:p w14:paraId="42EE27E2" w14:textId="125F1D21" w:rsidR="000C0CF9" w:rsidRDefault="000C0CF9" w:rsidP="00D90CD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IDFont+F3" w:hAnsi="CIDFont+F3" w:cs="CIDFont+F3"/>
                <w:kern w:val="0"/>
              </w:rPr>
              <w:t>Realização de diversos cenários de soluções alternativas para os</w:t>
            </w:r>
            <w:r w:rsidR="00D90CD0">
              <w:rPr>
                <w:rFonts w:ascii="CIDFont+F3" w:hAnsi="CIDFont+F3" w:cs="CIDFont+F3"/>
                <w:kern w:val="0"/>
              </w:rPr>
              <w:t xml:space="preserve"> </w:t>
            </w:r>
            <w:r>
              <w:rPr>
                <w:rFonts w:ascii="CIDFont+F3" w:hAnsi="CIDFont+F3" w:cs="CIDFont+F3"/>
                <w:kern w:val="0"/>
              </w:rPr>
              <w:t>estudos EVTEA para subsidiar tecnicamente tomada de decisão por</w:t>
            </w:r>
            <w:r w:rsidR="00D90CD0">
              <w:rPr>
                <w:rFonts w:ascii="CIDFont+F3" w:hAnsi="CIDFont+F3" w:cs="CIDFont+F3"/>
                <w:kern w:val="0"/>
              </w:rPr>
              <w:t xml:space="preserve"> </w:t>
            </w:r>
            <w:r>
              <w:rPr>
                <w:rFonts w:ascii="CIDFont+F3" w:hAnsi="CIDFont+F3" w:cs="CIDFont+F3"/>
                <w:kern w:val="0"/>
              </w:rPr>
              <w:t>parte da Contratada</w:t>
            </w:r>
          </w:p>
        </w:tc>
        <w:tc>
          <w:tcPr>
            <w:tcW w:w="2268" w:type="dxa"/>
            <w:vAlign w:val="center"/>
          </w:tcPr>
          <w:p w14:paraId="457CE590" w14:textId="2F9DEE95" w:rsidR="000C0CF9" w:rsidRDefault="000C0CF9" w:rsidP="00D90CD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IDFont+F3" w:hAnsi="CIDFont+F3" w:cs="CIDFont+F3"/>
                <w:kern w:val="0"/>
              </w:rPr>
              <w:t>Eventual aumento do</w:t>
            </w:r>
            <w:r w:rsidR="00D90CD0">
              <w:rPr>
                <w:rFonts w:ascii="CIDFont+F3" w:hAnsi="CIDFont+F3" w:cs="CIDFont+F3"/>
                <w:kern w:val="0"/>
              </w:rPr>
              <w:t xml:space="preserve"> </w:t>
            </w:r>
            <w:r>
              <w:rPr>
                <w:rFonts w:ascii="CIDFont+F3" w:hAnsi="CIDFont+F3" w:cs="CIDFont+F3"/>
                <w:kern w:val="0"/>
              </w:rPr>
              <w:t>custo do produto e/ou</w:t>
            </w:r>
            <w:r w:rsidR="00D90CD0">
              <w:rPr>
                <w:rFonts w:ascii="CIDFont+F3" w:hAnsi="CIDFont+F3" w:cs="CIDFont+F3"/>
                <w:kern w:val="0"/>
              </w:rPr>
              <w:t xml:space="preserve"> </w:t>
            </w:r>
            <w:r>
              <w:rPr>
                <w:rFonts w:ascii="CIDFont+F3" w:hAnsi="CIDFont+F3" w:cs="CIDFont+F3"/>
                <w:kern w:val="0"/>
              </w:rPr>
              <w:t>do serviço.</w:t>
            </w:r>
          </w:p>
        </w:tc>
        <w:tc>
          <w:tcPr>
            <w:tcW w:w="2551" w:type="dxa"/>
            <w:vAlign w:val="center"/>
          </w:tcPr>
          <w:p w14:paraId="637FA4B2" w14:textId="5332AF15" w:rsidR="000C0CF9" w:rsidRDefault="000C0CF9" w:rsidP="00D90CD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IDFont+F3" w:hAnsi="CIDFont+F3" w:cs="CIDFont+F3"/>
                <w:kern w:val="0"/>
              </w:rPr>
              <w:t>Planejamento</w:t>
            </w:r>
            <w:r w:rsidR="00D90CD0">
              <w:rPr>
                <w:rFonts w:ascii="CIDFont+F3" w:hAnsi="CIDFont+F3" w:cs="CIDFont+F3"/>
                <w:kern w:val="0"/>
              </w:rPr>
              <w:t xml:space="preserve"> </w:t>
            </w:r>
            <w:r>
              <w:rPr>
                <w:rFonts w:ascii="CIDFont+F3" w:hAnsi="CIDFont+F3" w:cs="CIDFont+F3"/>
                <w:kern w:val="0"/>
              </w:rPr>
              <w:t>empresarial. Prever</w:t>
            </w:r>
            <w:r w:rsidR="00D90CD0">
              <w:rPr>
                <w:rFonts w:ascii="CIDFont+F3" w:hAnsi="CIDFont+F3" w:cs="CIDFont+F3"/>
                <w:kern w:val="0"/>
              </w:rPr>
              <w:t xml:space="preserve"> </w:t>
            </w:r>
            <w:r>
              <w:rPr>
                <w:rFonts w:ascii="CIDFont+F3" w:hAnsi="CIDFont+F3" w:cs="CIDFont+F3"/>
                <w:kern w:val="0"/>
              </w:rPr>
              <w:t>custos na proposta.</w:t>
            </w:r>
          </w:p>
        </w:tc>
        <w:tc>
          <w:tcPr>
            <w:tcW w:w="1807" w:type="dxa"/>
            <w:vAlign w:val="center"/>
          </w:tcPr>
          <w:p w14:paraId="32DE2345" w14:textId="058862AE" w:rsidR="000C0CF9" w:rsidRDefault="000C0CF9" w:rsidP="00D90CD0">
            <w:pPr>
              <w:jc w:val="center"/>
            </w:pPr>
            <w:r>
              <w:t>Contratado</w:t>
            </w:r>
          </w:p>
        </w:tc>
      </w:tr>
      <w:tr w:rsidR="00D90CD0" w14:paraId="4315893D" w14:textId="77777777" w:rsidTr="00D90CD0">
        <w:tc>
          <w:tcPr>
            <w:tcW w:w="1838" w:type="dxa"/>
            <w:vMerge w:val="restart"/>
            <w:vAlign w:val="center"/>
          </w:tcPr>
          <w:p w14:paraId="47370938" w14:textId="333C3F2E" w:rsidR="00D90CD0" w:rsidRDefault="00D90CD0" w:rsidP="00D90CD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IDFont+F4" w:hAnsi="CIDFont+F4" w:cs="CIDFont+F4"/>
                <w:kern w:val="0"/>
              </w:rPr>
              <w:t>Risco atinente ao Tempo da Execução</w:t>
            </w:r>
          </w:p>
        </w:tc>
        <w:tc>
          <w:tcPr>
            <w:tcW w:w="5245" w:type="dxa"/>
            <w:vAlign w:val="center"/>
          </w:tcPr>
          <w:p w14:paraId="256973F9" w14:textId="57B80424" w:rsidR="00D90CD0" w:rsidRDefault="00D90CD0" w:rsidP="00D90CD0">
            <w:pPr>
              <w:jc w:val="center"/>
            </w:pPr>
            <w:r>
              <w:rPr>
                <w:rFonts w:ascii="CIDFont+F3" w:hAnsi="CIDFont+F3" w:cs="CIDFont+F3"/>
                <w:kern w:val="0"/>
              </w:rPr>
              <w:t>Atraso na execução do objeto contratual por culpa do Contratado.</w:t>
            </w:r>
          </w:p>
        </w:tc>
        <w:tc>
          <w:tcPr>
            <w:tcW w:w="2268" w:type="dxa"/>
            <w:vAlign w:val="center"/>
          </w:tcPr>
          <w:p w14:paraId="5992EDFF" w14:textId="2BDDDB18" w:rsidR="00D90CD0" w:rsidRDefault="00D90CD0" w:rsidP="00D90CD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IDFont+F3" w:hAnsi="CIDFont+F3" w:cs="CIDFont+F3"/>
                <w:kern w:val="0"/>
              </w:rPr>
              <w:t>Aumento do custo do produto e/ou do serviço.</w:t>
            </w:r>
          </w:p>
        </w:tc>
        <w:tc>
          <w:tcPr>
            <w:tcW w:w="2551" w:type="dxa"/>
            <w:vAlign w:val="center"/>
          </w:tcPr>
          <w:p w14:paraId="74C147F8" w14:textId="21871795" w:rsidR="00D90CD0" w:rsidRDefault="00D90CD0" w:rsidP="00D90CD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IDFont+F3" w:hAnsi="CIDFont+F3" w:cs="CIDFont+F3"/>
                <w:kern w:val="0"/>
              </w:rPr>
              <w:t>Diligência do Contratado na execução contratual.</w:t>
            </w:r>
          </w:p>
        </w:tc>
        <w:tc>
          <w:tcPr>
            <w:tcW w:w="1807" w:type="dxa"/>
            <w:vAlign w:val="center"/>
          </w:tcPr>
          <w:p w14:paraId="35F2EA5C" w14:textId="508D6A50" w:rsidR="00D90CD0" w:rsidRDefault="00D90CD0" w:rsidP="00D90CD0">
            <w:pPr>
              <w:jc w:val="center"/>
            </w:pPr>
            <w:r>
              <w:rPr>
                <w:rFonts w:ascii="CIDFont+F3" w:hAnsi="CIDFont+F3" w:cs="CIDFont+F3"/>
                <w:kern w:val="0"/>
              </w:rPr>
              <w:t>Contratado</w:t>
            </w:r>
          </w:p>
        </w:tc>
      </w:tr>
      <w:tr w:rsidR="00D90CD0" w14:paraId="1C3867BF" w14:textId="77777777" w:rsidTr="00D90CD0">
        <w:tc>
          <w:tcPr>
            <w:tcW w:w="1838" w:type="dxa"/>
            <w:vMerge/>
            <w:vAlign w:val="center"/>
          </w:tcPr>
          <w:p w14:paraId="39207599" w14:textId="77777777" w:rsidR="00D90CD0" w:rsidRDefault="00D90CD0" w:rsidP="00D90CD0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D4C310B" w14:textId="1234C9A2" w:rsidR="00D90CD0" w:rsidRDefault="00D90CD0" w:rsidP="00D90CD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IDFont+F3" w:hAnsi="CIDFont+F3" w:cs="CIDFont+F3"/>
                <w:kern w:val="0"/>
              </w:rPr>
              <w:t>Fatos retardadores ou impeditivos da execução do Contrato próprios do risco ordinário da atividade empresarial ou da execução.</w:t>
            </w:r>
          </w:p>
        </w:tc>
        <w:tc>
          <w:tcPr>
            <w:tcW w:w="2268" w:type="dxa"/>
            <w:vAlign w:val="center"/>
          </w:tcPr>
          <w:p w14:paraId="5F025141" w14:textId="1AB1E87C" w:rsidR="00D90CD0" w:rsidRDefault="00D90CD0" w:rsidP="00D90CD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IDFont+F3" w:hAnsi="CIDFont+F3" w:cs="CIDFont+F3"/>
                <w:kern w:val="0"/>
              </w:rPr>
              <w:t>Aumento do custo do produto e/ou do serviço.</w:t>
            </w:r>
          </w:p>
        </w:tc>
        <w:tc>
          <w:tcPr>
            <w:tcW w:w="2551" w:type="dxa"/>
            <w:vAlign w:val="center"/>
          </w:tcPr>
          <w:p w14:paraId="76F417C8" w14:textId="65CD999F" w:rsidR="00D90CD0" w:rsidRDefault="00D90CD0" w:rsidP="00D90CD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IDFont+F3" w:hAnsi="CIDFont+F3" w:cs="CIDFont+F3"/>
                <w:kern w:val="0"/>
              </w:rPr>
              <w:t>Planejamento empresarial.</w:t>
            </w:r>
          </w:p>
        </w:tc>
        <w:tc>
          <w:tcPr>
            <w:tcW w:w="1807" w:type="dxa"/>
            <w:vAlign w:val="center"/>
          </w:tcPr>
          <w:p w14:paraId="0D414673" w14:textId="22A10E43" w:rsidR="00D90CD0" w:rsidRDefault="00D90CD0" w:rsidP="00D90CD0">
            <w:pPr>
              <w:jc w:val="center"/>
            </w:pPr>
            <w:r>
              <w:t>Contratado</w:t>
            </w:r>
          </w:p>
        </w:tc>
      </w:tr>
      <w:tr w:rsidR="00D90CD0" w14:paraId="33B4E771" w14:textId="77777777" w:rsidTr="00D90CD0">
        <w:tc>
          <w:tcPr>
            <w:tcW w:w="1838" w:type="dxa"/>
            <w:vMerge/>
            <w:vAlign w:val="center"/>
          </w:tcPr>
          <w:p w14:paraId="5C9DC390" w14:textId="77777777" w:rsidR="00D90CD0" w:rsidRDefault="00D90CD0" w:rsidP="00D90CD0">
            <w:pPr>
              <w:jc w:val="center"/>
            </w:pPr>
          </w:p>
        </w:tc>
        <w:tc>
          <w:tcPr>
            <w:tcW w:w="5245" w:type="dxa"/>
            <w:vAlign w:val="center"/>
          </w:tcPr>
          <w:p w14:paraId="2B645AA8" w14:textId="086D3463" w:rsidR="00D90CD0" w:rsidRDefault="00D90CD0" w:rsidP="00D90CD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IDFont+F3" w:hAnsi="CIDFont+F3" w:cs="CIDFont+F3"/>
                <w:kern w:val="0"/>
              </w:rPr>
              <w:t>Fatos retardadores ou impeditivos da execução do Contrato que não estejam na sua álea ordinária, tais como fatos do príncipe, caso fortuito ou de força maior, bem como o retardamento determinado pela INFRA S.A., que comprovadamente repercuta no preço do Contratado.</w:t>
            </w:r>
          </w:p>
        </w:tc>
        <w:tc>
          <w:tcPr>
            <w:tcW w:w="2268" w:type="dxa"/>
            <w:vAlign w:val="center"/>
          </w:tcPr>
          <w:p w14:paraId="43F6B5B9" w14:textId="2CE9AFB6" w:rsidR="00D90CD0" w:rsidRDefault="00D90CD0" w:rsidP="00D90CD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IDFont+F3" w:hAnsi="CIDFont+F3" w:cs="CIDFont+F3"/>
                <w:kern w:val="0"/>
              </w:rPr>
              <w:t>Aumento do custo do produto e/ou do serviço.</w:t>
            </w:r>
          </w:p>
        </w:tc>
        <w:tc>
          <w:tcPr>
            <w:tcW w:w="2551" w:type="dxa"/>
            <w:vAlign w:val="center"/>
          </w:tcPr>
          <w:p w14:paraId="6AA65A1D" w14:textId="5EDDE3E6" w:rsidR="00D90CD0" w:rsidRDefault="00D90CD0" w:rsidP="00D90CD0">
            <w:pPr>
              <w:jc w:val="center"/>
            </w:pPr>
            <w:r>
              <w:rPr>
                <w:rFonts w:ascii="CIDFont+F3" w:hAnsi="CIDFont+F3" w:cs="CIDFont+F3"/>
                <w:kern w:val="0"/>
              </w:rPr>
              <w:t>Revisão de preço.</w:t>
            </w:r>
          </w:p>
        </w:tc>
        <w:tc>
          <w:tcPr>
            <w:tcW w:w="1807" w:type="dxa"/>
            <w:vAlign w:val="center"/>
          </w:tcPr>
          <w:p w14:paraId="0ADBF78F" w14:textId="7586EDCB" w:rsidR="00D90CD0" w:rsidRDefault="00D90CD0" w:rsidP="00D90CD0">
            <w:pPr>
              <w:jc w:val="center"/>
            </w:pPr>
            <w:r>
              <w:rPr>
                <w:rFonts w:ascii="CIDFont+F3" w:hAnsi="CIDFont+F3" w:cs="CIDFont+F3"/>
                <w:kern w:val="0"/>
              </w:rPr>
              <w:t>INFRA S.A.</w:t>
            </w:r>
          </w:p>
        </w:tc>
      </w:tr>
      <w:tr w:rsidR="00D90CD0" w14:paraId="2AE167BD" w14:textId="77777777" w:rsidTr="00D90CD0">
        <w:tc>
          <w:tcPr>
            <w:tcW w:w="1838" w:type="dxa"/>
            <w:vMerge/>
            <w:vAlign w:val="center"/>
          </w:tcPr>
          <w:p w14:paraId="5836DA93" w14:textId="77777777" w:rsidR="00D90CD0" w:rsidRDefault="00D90CD0" w:rsidP="00D90CD0">
            <w:pPr>
              <w:jc w:val="center"/>
            </w:pPr>
          </w:p>
        </w:tc>
        <w:tc>
          <w:tcPr>
            <w:tcW w:w="5245" w:type="dxa"/>
            <w:vAlign w:val="center"/>
          </w:tcPr>
          <w:p w14:paraId="4B6C0C6C" w14:textId="57BD78FD" w:rsidR="00D90CD0" w:rsidRDefault="00D90CD0" w:rsidP="00D90CD0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kern w:val="0"/>
              </w:rPr>
            </w:pPr>
            <w:r>
              <w:rPr>
                <w:rFonts w:ascii="CIDFont+F3" w:hAnsi="CIDFont+F3" w:cs="CIDFont+F3"/>
                <w:kern w:val="0"/>
              </w:rPr>
              <w:t>Não prosseguimento da concessão dos acessos aquaviários da Portos RS por razões não imputáveis ao Contratado</w:t>
            </w:r>
          </w:p>
        </w:tc>
        <w:tc>
          <w:tcPr>
            <w:tcW w:w="2268" w:type="dxa"/>
            <w:vAlign w:val="center"/>
          </w:tcPr>
          <w:p w14:paraId="0B256EF8" w14:textId="54967F66" w:rsidR="00D90CD0" w:rsidRDefault="00D90CD0" w:rsidP="00D90CD0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kern w:val="0"/>
              </w:rPr>
            </w:pPr>
            <w:r>
              <w:rPr>
                <w:rFonts w:ascii="CIDFont+F3" w:hAnsi="CIDFont+F3" w:cs="CIDFont+F3"/>
                <w:kern w:val="0"/>
              </w:rPr>
              <w:t>Postergação ou encerramento do contrato</w:t>
            </w:r>
          </w:p>
        </w:tc>
        <w:tc>
          <w:tcPr>
            <w:tcW w:w="2551" w:type="dxa"/>
            <w:vAlign w:val="center"/>
          </w:tcPr>
          <w:p w14:paraId="361ECA81" w14:textId="52B929DE" w:rsidR="00D90CD0" w:rsidRDefault="00D90CD0" w:rsidP="00D90CD0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kern w:val="0"/>
              </w:rPr>
            </w:pPr>
            <w:r>
              <w:rPr>
                <w:rFonts w:ascii="CIDFont+F3" w:hAnsi="CIDFont+F3" w:cs="CIDFont+F3"/>
                <w:kern w:val="0"/>
              </w:rPr>
              <w:t>Pagamento de parcela remanescente dos produtos já iniciados e executados pela INFRA S.A.</w:t>
            </w:r>
          </w:p>
        </w:tc>
        <w:tc>
          <w:tcPr>
            <w:tcW w:w="1807" w:type="dxa"/>
            <w:vAlign w:val="center"/>
          </w:tcPr>
          <w:p w14:paraId="564B895C" w14:textId="3BCC874E" w:rsidR="00D90CD0" w:rsidRDefault="00D90CD0" w:rsidP="00D90CD0">
            <w:pPr>
              <w:jc w:val="center"/>
              <w:rPr>
                <w:rFonts w:ascii="CIDFont+F3" w:hAnsi="CIDFont+F3" w:cs="CIDFont+F3"/>
                <w:kern w:val="0"/>
              </w:rPr>
            </w:pPr>
            <w:r>
              <w:rPr>
                <w:rFonts w:ascii="CIDFont+F3" w:hAnsi="CIDFont+F3" w:cs="CIDFont+F3"/>
                <w:kern w:val="0"/>
              </w:rPr>
              <w:t>INFRA S.A.</w:t>
            </w:r>
          </w:p>
        </w:tc>
      </w:tr>
      <w:tr w:rsidR="00D90CD0" w14:paraId="2292B8B1" w14:textId="77777777" w:rsidTr="00D90CD0">
        <w:tc>
          <w:tcPr>
            <w:tcW w:w="1838" w:type="dxa"/>
            <w:vMerge/>
            <w:vAlign w:val="center"/>
          </w:tcPr>
          <w:p w14:paraId="010FB636" w14:textId="77777777" w:rsidR="00D90CD0" w:rsidRDefault="00D90CD0" w:rsidP="00D90CD0">
            <w:pPr>
              <w:jc w:val="center"/>
            </w:pPr>
          </w:p>
        </w:tc>
        <w:tc>
          <w:tcPr>
            <w:tcW w:w="5245" w:type="dxa"/>
            <w:vAlign w:val="center"/>
          </w:tcPr>
          <w:p w14:paraId="52CDDE27" w14:textId="3F31C6AC" w:rsidR="00D90CD0" w:rsidRDefault="00D90CD0" w:rsidP="00D90CD0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kern w:val="0"/>
              </w:rPr>
            </w:pPr>
            <w:r>
              <w:rPr>
                <w:rFonts w:ascii="CIDFont+F3" w:hAnsi="CIDFont+F3" w:cs="CIDFont+F3"/>
                <w:kern w:val="0"/>
              </w:rPr>
              <w:t>Elevação dos custos operacionais definidos na linha anterior, quando superior ao índice de reajuste previsto na Cláusula de Equilíbrio Econômico- Financeiro do Contrato.</w:t>
            </w:r>
          </w:p>
        </w:tc>
        <w:tc>
          <w:tcPr>
            <w:tcW w:w="2268" w:type="dxa"/>
            <w:vAlign w:val="center"/>
          </w:tcPr>
          <w:p w14:paraId="3ED06246" w14:textId="6BE7281E" w:rsidR="00D90CD0" w:rsidRDefault="00D90CD0" w:rsidP="00D90CD0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kern w:val="0"/>
              </w:rPr>
            </w:pPr>
            <w:r>
              <w:rPr>
                <w:rFonts w:ascii="CIDFont+F3" w:hAnsi="CIDFont+F3" w:cs="CIDFont+F3"/>
                <w:kern w:val="0"/>
              </w:rPr>
              <w:t>Aumento do custo do produto e/ou do serviço.</w:t>
            </w:r>
          </w:p>
        </w:tc>
        <w:tc>
          <w:tcPr>
            <w:tcW w:w="2551" w:type="dxa"/>
            <w:vAlign w:val="center"/>
          </w:tcPr>
          <w:p w14:paraId="5B56F025" w14:textId="5FC12B14" w:rsidR="00D90CD0" w:rsidRDefault="00D90CD0" w:rsidP="00D90CD0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kern w:val="0"/>
              </w:rPr>
            </w:pPr>
            <w:r>
              <w:rPr>
                <w:rFonts w:ascii="CIDFont+F3" w:hAnsi="CIDFont+F3" w:cs="CIDFont+F3"/>
                <w:kern w:val="0"/>
              </w:rPr>
              <w:t>Reequilíbrio econômico-financeiro.</w:t>
            </w:r>
          </w:p>
        </w:tc>
        <w:tc>
          <w:tcPr>
            <w:tcW w:w="1807" w:type="dxa"/>
            <w:vAlign w:val="center"/>
          </w:tcPr>
          <w:p w14:paraId="314797AE" w14:textId="70AD3AA5" w:rsidR="00D90CD0" w:rsidRDefault="00D90CD0" w:rsidP="00D90CD0">
            <w:pPr>
              <w:jc w:val="center"/>
              <w:rPr>
                <w:rFonts w:ascii="CIDFont+F3" w:hAnsi="CIDFont+F3" w:cs="CIDFont+F3"/>
                <w:kern w:val="0"/>
              </w:rPr>
            </w:pPr>
            <w:r>
              <w:rPr>
                <w:rFonts w:ascii="CIDFont+F3" w:hAnsi="CIDFont+F3" w:cs="CIDFont+F3"/>
                <w:kern w:val="0"/>
              </w:rPr>
              <w:t>Contratado</w:t>
            </w:r>
          </w:p>
        </w:tc>
      </w:tr>
      <w:tr w:rsidR="00D90CD0" w14:paraId="17B93F8E" w14:textId="77777777" w:rsidTr="00D90CD0">
        <w:tc>
          <w:tcPr>
            <w:tcW w:w="1838" w:type="dxa"/>
            <w:vAlign w:val="center"/>
          </w:tcPr>
          <w:p w14:paraId="494C1BFC" w14:textId="448B5B07" w:rsidR="00D90CD0" w:rsidRDefault="00D90CD0" w:rsidP="00D90CD0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CIDFont+F4" w:hAnsi="CIDFont+F4" w:cs="CIDFont+F4"/>
                <w:kern w:val="0"/>
              </w:rPr>
              <w:t>Riscos Trabalhista e Previdenciário</w:t>
            </w:r>
          </w:p>
        </w:tc>
        <w:tc>
          <w:tcPr>
            <w:tcW w:w="5245" w:type="dxa"/>
            <w:vAlign w:val="center"/>
          </w:tcPr>
          <w:p w14:paraId="07DA76F4" w14:textId="450718D4" w:rsidR="00D90CD0" w:rsidRDefault="00D90CD0" w:rsidP="00D90CD0">
            <w:pPr>
              <w:autoSpaceDE w:val="0"/>
              <w:autoSpaceDN w:val="0"/>
              <w:adjustRightInd w:val="0"/>
              <w:rPr>
                <w:rFonts w:ascii="CIDFont+F3" w:hAnsi="CIDFont+F3" w:cs="CIDFont+F3"/>
                <w:kern w:val="0"/>
              </w:rPr>
            </w:pPr>
            <w:r>
              <w:rPr>
                <w:rFonts w:ascii="CIDFont+F3" w:hAnsi="CIDFont+F3" w:cs="CIDFont+F3"/>
                <w:kern w:val="0"/>
              </w:rPr>
              <w:t>Responsabilização da INFRA S.A. por verbas trabalhistas e previdenciárias dos profissionais do Contratado alocados na execução do objeto contratual.</w:t>
            </w:r>
          </w:p>
        </w:tc>
        <w:tc>
          <w:tcPr>
            <w:tcW w:w="2268" w:type="dxa"/>
            <w:vAlign w:val="center"/>
          </w:tcPr>
          <w:p w14:paraId="63123166" w14:textId="3984EE77" w:rsidR="00D90CD0" w:rsidRDefault="00D90CD0" w:rsidP="00D90CD0">
            <w:pPr>
              <w:autoSpaceDE w:val="0"/>
              <w:autoSpaceDN w:val="0"/>
              <w:adjustRightInd w:val="0"/>
              <w:rPr>
                <w:rFonts w:ascii="CIDFont+F3" w:hAnsi="CIDFont+F3" w:cs="CIDFont+F3"/>
                <w:kern w:val="0"/>
              </w:rPr>
            </w:pPr>
            <w:r>
              <w:rPr>
                <w:rFonts w:ascii="CIDFont+F3" w:hAnsi="CIDFont+F3" w:cs="CIDFont+F3"/>
                <w:kern w:val="0"/>
              </w:rPr>
              <w:t>Geração de custos trabalhistas e/ou previdenciários para a INFRA S.A., além de eventuais honorários advocatícios, multas e verbas sucumbenciais.</w:t>
            </w:r>
          </w:p>
        </w:tc>
        <w:tc>
          <w:tcPr>
            <w:tcW w:w="2551" w:type="dxa"/>
            <w:vAlign w:val="center"/>
          </w:tcPr>
          <w:p w14:paraId="4BFE1030" w14:textId="7CCB87DB" w:rsidR="00D90CD0" w:rsidRDefault="00D90CD0" w:rsidP="00D90CD0">
            <w:pPr>
              <w:autoSpaceDE w:val="0"/>
              <w:autoSpaceDN w:val="0"/>
              <w:adjustRightInd w:val="0"/>
              <w:rPr>
                <w:rFonts w:ascii="CIDFont+F3" w:hAnsi="CIDFont+F3" w:cs="CIDFont+F3"/>
                <w:kern w:val="0"/>
              </w:rPr>
            </w:pPr>
            <w:r>
              <w:rPr>
                <w:rFonts w:ascii="CIDFont+F3" w:hAnsi="CIDFont+F3" w:cs="CIDFont+F3"/>
                <w:kern w:val="0"/>
              </w:rPr>
              <w:t>Ressarcimento, pelo Contratado, ou retenção de pagamento e compensação com valores a este devidos, da quantia despendida pela INFRA S.A.</w:t>
            </w:r>
          </w:p>
        </w:tc>
        <w:tc>
          <w:tcPr>
            <w:tcW w:w="1807" w:type="dxa"/>
            <w:vAlign w:val="center"/>
          </w:tcPr>
          <w:p w14:paraId="6CBFDE1F" w14:textId="3F109961" w:rsidR="00D90CD0" w:rsidRDefault="00D90CD0" w:rsidP="00D90CD0">
            <w:pPr>
              <w:jc w:val="center"/>
              <w:rPr>
                <w:rFonts w:ascii="CIDFont+F3" w:hAnsi="CIDFont+F3" w:cs="CIDFont+F3"/>
                <w:kern w:val="0"/>
              </w:rPr>
            </w:pPr>
            <w:r>
              <w:rPr>
                <w:rFonts w:ascii="CIDFont+F3" w:hAnsi="CIDFont+F3" w:cs="CIDFont+F3"/>
                <w:kern w:val="0"/>
              </w:rPr>
              <w:t>Contratado</w:t>
            </w:r>
          </w:p>
        </w:tc>
      </w:tr>
      <w:tr w:rsidR="00D90CD0" w14:paraId="15699287" w14:textId="77777777" w:rsidTr="00D90CD0">
        <w:tc>
          <w:tcPr>
            <w:tcW w:w="1838" w:type="dxa"/>
            <w:vAlign w:val="center"/>
          </w:tcPr>
          <w:p w14:paraId="32839694" w14:textId="47E472D8" w:rsidR="00D90CD0" w:rsidRDefault="00D90CD0" w:rsidP="00D90CD0">
            <w:pPr>
              <w:autoSpaceDE w:val="0"/>
              <w:autoSpaceDN w:val="0"/>
              <w:adjustRightInd w:val="0"/>
              <w:rPr>
                <w:rFonts w:ascii="CIDFont+F4" w:hAnsi="CIDFont+F4" w:cs="CIDFont+F4"/>
                <w:kern w:val="0"/>
              </w:rPr>
            </w:pPr>
            <w:r>
              <w:rPr>
                <w:rFonts w:ascii="CIDFont+F4" w:hAnsi="CIDFont+F4" w:cs="CIDFont+F4"/>
                <w:kern w:val="0"/>
              </w:rPr>
              <w:t>Risco Tributário e Fiscal (Não Tributário).</w:t>
            </w:r>
          </w:p>
        </w:tc>
        <w:tc>
          <w:tcPr>
            <w:tcW w:w="5245" w:type="dxa"/>
            <w:vAlign w:val="center"/>
          </w:tcPr>
          <w:p w14:paraId="7D34678F" w14:textId="6C6662C7" w:rsidR="00D90CD0" w:rsidRDefault="00D90CD0" w:rsidP="00D90CD0">
            <w:pPr>
              <w:autoSpaceDE w:val="0"/>
              <w:autoSpaceDN w:val="0"/>
              <w:adjustRightInd w:val="0"/>
              <w:rPr>
                <w:rFonts w:ascii="CIDFont+F3" w:hAnsi="CIDFont+F3" w:cs="CIDFont+F3"/>
                <w:kern w:val="0"/>
              </w:rPr>
            </w:pPr>
            <w:r>
              <w:rPr>
                <w:rFonts w:ascii="CIDFont+F3" w:hAnsi="CIDFont+F3" w:cs="CIDFont+F3"/>
                <w:kern w:val="0"/>
              </w:rPr>
              <w:t>Responsabilização da INFRA S.A. por recolhimento indevido em valor menor ou maior que o necessário, ou ainda de ausência de recolhimento, quando devido, sem que haja culpa da INFRA S.A..</w:t>
            </w:r>
          </w:p>
        </w:tc>
        <w:tc>
          <w:tcPr>
            <w:tcW w:w="2268" w:type="dxa"/>
            <w:vAlign w:val="center"/>
          </w:tcPr>
          <w:p w14:paraId="5E75C7D7" w14:textId="778BFA69" w:rsidR="00D90CD0" w:rsidRDefault="00D90CD0" w:rsidP="00D90CD0">
            <w:pPr>
              <w:autoSpaceDE w:val="0"/>
              <w:autoSpaceDN w:val="0"/>
              <w:adjustRightInd w:val="0"/>
              <w:rPr>
                <w:rFonts w:ascii="CIDFont+F3" w:hAnsi="CIDFont+F3" w:cs="CIDFont+F3"/>
                <w:kern w:val="0"/>
              </w:rPr>
            </w:pPr>
            <w:r>
              <w:rPr>
                <w:rFonts w:ascii="CIDFont+F3" w:hAnsi="CIDFont+F3" w:cs="CIDFont+F3"/>
                <w:kern w:val="0"/>
              </w:rPr>
              <w:t>Débito ou crédito tributário ou fiscal (não tributário).</w:t>
            </w:r>
          </w:p>
        </w:tc>
        <w:tc>
          <w:tcPr>
            <w:tcW w:w="2551" w:type="dxa"/>
            <w:vAlign w:val="center"/>
          </w:tcPr>
          <w:p w14:paraId="67807CB6" w14:textId="2F82FDF0" w:rsidR="00D90CD0" w:rsidRDefault="00D90CD0" w:rsidP="00D90CD0">
            <w:pPr>
              <w:autoSpaceDE w:val="0"/>
              <w:autoSpaceDN w:val="0"/>
              <w:adjustRightInd w:val="0"/>
              <w:rPr>
                <w:rFonts w:ascii="CIDFont+F3" w:hAnsi="CIDFont+F3" w:cs="CIDFont+F3"/>
                <w:kern w:val="0"/>
              </w:rPr>
            </w:pPr>
            <w:r>
              <w:rPr>
                <w:rFonts w:ascii="CIDFont+F3" w:hAnsi="CIDFont+F3" w:cs="CIDFont+F3"/>
                <w:kern w:val="0"/>
              </w:rPr>
              <w:t>Ressarcimento, pelo Contratado, ou retenção de pagamento e compensação com valores a este devidos, da quantia dispendida pela INFRA S.A..</w:t>
            </w:r>
          </w:p>
        </w:tc>
        <w:tc>
          <w:tcPr>
            <w:tcW w:w="1807" w:type="dxa"/>
            <w:vAlign w:val="center"/>
          </w:tcPr>
          <w:p w14:paraId="473D4AC0" w14:textId="7C1062A6" w:rsidR="00D90CD0" w:rsidRDefault="00D90CD0" w:rsidP="00D90CD0">
            <w:pPr>
              <w:jc w:val="center"/>
              <w:rPr>
                <w:rFonts w:ascii="CIDFont+F3" w:hAnsi="CIDFont+F3" w:cs="CIDFont+F3"/>
                <w:kern w:val="0"/>
              </w:rPr>
            </w:pPr>
            <w:r>
              <w:rPr>
                <w:rFonts w:ascii="CIDFont+F3" w:hAnsi="CIDFont+F3" w:cs="CIDFont+F3"/>
                <w:kern w:val="0"/>
              </w:rPr>
              <w:t>Contratado</w:t>
            </w:r>
          </w:p>
        </w:tc>
      </w:tr>
    </w:tbl>
    <w:p w14:paraId="55145F87" w14:textId="77777777" w:rsidR="003E606F" w:rsidRDefault="003E606F" w:rsidP="006429AF">
      <w:pPr>
        <w:jc w:val="both"/>
      </w:pPr>
    </w:p>
    <w:sectPr w:rsidR="003E606F" w:rsidSect="000C0CF9">
      <w:headerReference w:type="default" r:id="rId8"/>
      <w:pgSz w:w="16838" w:h="11906" w:orient="landscape"/>
      <w:pgMar w:top="1701" w:right="170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0C30E" w14:textId="77777777" w:rsidR="00BC30F7" w:rsidRDefault="00BC30F7" w:rsidP="00C95267">
      <w:pPr>
        <w:spacing w:after="0" w:line="240" w:lineRule="auto"/>
      </w:pPr>
      <w:r>
        <w:separator/>
      </w:r>
    </w:p>
  </w:endnote>
  <w:endnote w:type="continuationSeparator" w:id="0">
    <w:p w14:paraId="7D8F93BA" w14:textId="77777777" w:rsidR="00BC30F7" w:rsidRDefault="00BC30F7" w:rsidP="00C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00326" w14:textId="77777777" w:rsidR="00BC30F7" w:rsidRDefault="00BC30F7" w:rsidP="00C95267">
      <w:pPr>
        <w:spacing w:after="0" w:line="240" w:lineRule="auto"/>
      </w:pPr>
      <w:r>
        <w:separator/>
      </w:r>
    </w:p>
  </w:footnote>
  <w:footnote w:type="continuationSeparator" w:id="0">
    <w:p w14:paraId="3D5D0431" w14:textId="77777777" w:rsidR="00BC30F7" w:rsidRDefault="00BC30F7" w:rsidP="00C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B585" w14:textId="6F0A46B2" w:rsidR="00C95267" w:rsidRDefault="00C95267">
    <w:pPr>
      <w:pStyle w:val="Cabealho"/>
    </w:pPr>
    <w:r w:rsidRPr="006B625C">
      <w:rPr>
        <w:noProof/>
      </w:rPr>
      <w:drawing>
        <wp:inline distT="0" distB="0" distL="0" distR="0" wp14:anchorId="7846FAA5" wp14:editId="560A8001">
          <wp:extent cx="1758763" cy="336430"/>
          <wp:effectExtent l="0" t="0" r="0" b="6985"/>
          <wp:docPr id="1181425713" name="Imagem 1181425713" descr="Imagem de desenho animad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E1AC0A84-DE30-4F1A-9AA1-7E5FC5D3A4D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Imagem de desenho animad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E1AC0A84-DE30-4F1A-9AA1-7E5FC5D3A4D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6670" cy="343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1548B6" w14:textId="77777777" w:rsidR="00C95267" w:rsidRDefault="00C952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50FC"/>
    <w:multiLevelType w:val="hybridMultilevel"/>
    <w:tmpl w:val="3378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4484D"/>
    <w:multiLevelType w:val="hybridMultilevel"/>
    <w:tmpl w:val="D288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B6AE6"/>
    <w:multiLevelType w:val="hybridMultilevel"/>
    <w:tmpl w:val="8110DC18"/>
    <w:lvl w:ilvl="0" w:tplc="9C8080D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84568"/>
    <w:multiLevelType w:val="hybridMultilevel"/>
    <w:tmpl w:val="CBF6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C6D3D"/>
    <w:multiLevelType w:val="hybridMultilevel"/>
    <w:tmpl w:val="F206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6371D"/>
    <w:multiLevelType w:val="hybridMultilevel"/>
    <w:tmpl w:val="0B389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04D84"/>
    <w:multiLevelType w:val="hybridMultilevel"/>
    <w:tmpl w:val="F3E653BC"/>
    <w:lvl w:ilvl="0" w:tplc="6F5ED31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717000">
    <w:abstractNumId w:val="4"/>
  </w:num>
  <w:num w:numId="2" w16cid:durableId="858741028">
    <w:abstractNumId w:val="6"/>
  </w:num>
  <w:num w:numId="3" w16cid:durableId="11028956">
    <w:abstractNumId w:val="2"/>
  </w:num>
  <w:num w:numId="4" w16cid:durableId="841814974">
    <w:abstractNumId w:val="0"/>
  </w:num>
  <w:num w:numId="5" w16cid:durableId="1279679535">
    <w:abstractNumId w:val="3"/>
  </w:num>
  <w:num w:numId="6" w16cid:durableId="22288772">
    <w:abstractNumId w:val="1"/>
  </w:num>
  <w:num w:numId="7" w16cid:durableId="140931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C85"/>
    <w:rsid w:val="000057DF"/>
    <w:rsid w:val="000666A9"/>
    <w:rsid w:val="000C0CF9"/>
    <w:rsid w:val="000C4E68"/>
    <w:rsid w:val="000C5EF3"/>
    <w:rsid w:val="0010345E"/>
    <w:rsid w:val="00121BF3"/>
    <w:rsid w:val="00167562"/>
    <w:rsid w:val="00174739"/>
    <w:rsid w:val="0018201B"/>
    <w:rsid w:val="00187C85"/>
    <w:rsid w:val="001B684A"/>
    <w:rsid w:val="001B704E"/>
    <w:rsid w:val="001C2643"/>
    <w:rsid w:val="001D569B"/>
    <w:rsid w:val="002959A4"/>
    <w:rsid w:val="002A7615"/>
    <w:rsid w:val="002B1BCA"/>
    <w:rsid w:val="002C42DD"/>
    <w:rsid w:val="00346965"/>
    <w:rsid w:val="00357B54"/>
    <w:rsid w:val="00383AB8"/>
    <w:rsid w:val="00392541"/>
    <w:rsid w:val="003B7705"/>
    <w:rsid w:val="003E0D15"/>
    <w:rsid w:val="003E397A"/>
    <w:rsid w:val="003E606F"/>
    <w:rsid w:val="003E6856"/>
    <w:rsid w:val="003F36DD"/>
    <w:rsid w:val="003F758C"/>
    <w:rsid w:val="004114D0"/>
    <w:rsid w:val="00427314"/>
    <w:rsid w:val="004470CE"/>
    <w:rsid w:val="004828E7"/>
    <w:rsid w:val="004E2541"/>
    <w:rsid w:val="005019B2"/>
    <w:rsid w:val="00510830"/>
    <w:rsid w:val="00511A99"/>
    <w:rsid w:val="00520837"/>
    <w:rsid w:val="00541A82"/>
    <w:rsid w:val="00551FAF"/>
    <w:rsid w:val="00593FA5"/>
    <w:rsid w:val="005D0AEF"/>
    <w:rsid w:val="005E37AB"/>
    <w:rsid w:val="006429AF"/>
    <w:rsid w:val="006B7E5D"/>
    <w:rsid w:val="006C31B7"/>
    <w:rsid w:val="0072019A"/>
    <w:rsid w:val="00753FD7"/>
    <w:rsid w:val="007B2006"/>
    <w:rsid w:val="007C71CF"/>
    <w:rsid w:val="007E5F56"/>
    <w:rsid w:val="007E6D8A"/>
    <w:rsid w:val="007E7366"/>
    <w:rsid w:val="007F110D"/>
    <w:rsid w:val="00841A56"/>
    <w:rsid w:val="008516CF"/>
    <w:rsid w:val="00873D6E"/>
    <w:rsid w:val="008B0FBA"/>
    <w:rsid w:val="008D3A3B"/>
    <w:rsid w:val="008E4D77"/>
    <w:rsid w:val="008E6F16"/>
    <w:rsid w:val="00916BEF"/>
    <w:rsid w:val="009219DF"/>
    <w:rsid w:val="00931C97"/>
    <w:rsid w:val="00932D61"/>
    <w:rsid w:val="009638C4"/>
    <w:rsid w:val="00985D6A"/>
    <w:rsid w:val="009C67C9"/>
    <w:rsid w:val="00A2446D"/>
    <w:rsid w:val="00A31EE4"/>
    <w:rsid w:val="00A35FD7"/>
    <w:rsid w:val="00A6304C"/>
    <w:rsid w:val="00A830D6"/>
    <w:rsid w:val="00A839DF"/>
    <w:rsid w:val="00AB6A7C"/>
    <w:rsid w:val="00B2131E"/>
    <w:rsid w:val="00B215E0"/>
    <w:rsid w:val="00B60574"/>
    <w:rsid w:val="00B91D8B"/>
    <w:rsid w:val="00B97F51"/>
    <w:rsid w:val="00BA04F0"/>
    <w:rsid w:val="00BC30F7"/>
    <w:rsid w:val="00BE2615"/>
    <w:rsid w:val="00C1178B"/>
    <w:rsid w:val="00C21EB0"/>
    <w:rsid w:val="00C23160"/>
    <w:rsid w:val="00C36F6E"/>
    <w:rsid w:val="00C52C04"/>
    <w:rsid w:val="00C93077"/>
    <w:rsid w:val="00C95267"/>
    <w:rsid w:val="00CA0E27"/>
    <w:rsid w:val="00CA0ED7"/>
    <w:rsid w:val="00CF007E"/>
    <w:rsid w:val="00CF631F"/>
    <w:rsid w:val="00D17E9E"/>
    <w:rsid w:val="00D31F45"/>
    <w:rsid w:val="00D66C87"/>
    <w:rsid w:val="00D90CD0"/>
    <w:rsid w:val="00DA0BD5"/>
    <w:rsid w:val="00DB6F1E"/>
    <w:rsid w:val="00DD257F"/>
    <w:rsid w:val="00E4223E"/>
    <w:rsid w:val="00E67610"/>
    <w:rsid w:val="00E75009"/>
    <w:rsid w:val="00EA60E9"/>
    <w:rsid w:val="00EC26C7"/>
    <w:rsid w:val="00EE7DD4"/>
    <w:rsid w:val="00EF6A4C"/>
    <w:rsid w:val="00F0720A"/>
    <w:rsid w:val="00F11395"/>
    <w:rsid w:val="00F21C7D"/>
    <w:rsid w:val="00F50F72"/>
    <w:rsid w:val="00F7789B"/>
    <w:rsid w:val="00FD27F9"/>
    <w:rsid w:val="00FE31F7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E78D"/>
  <w15:chartTrackingRefBased/>
  <w15:docId w15:val="{0C1DC304-A9C6-45C5-97ED-FAD93BBF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66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666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273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87C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AB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4273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C31B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21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3B77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952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267"/>
  </w:style>
  <w:style w:type="paragraph" w:styleId="Rodap">
    <w:name w:val="footer"/>
    <w:basedOn w:val="Normal"/>
    <w:link w:val="RodapChar"/>
    <w:uiPriority w:val="99"/>
    <w:unhideWhenUsed/>
    <w:rsid w:val="00C952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267"/>
  </w:style>
  <w:style w:type="paragraph" w:styleId="CabealhodoSumrio">
    <w:name w:val="TOC Heading"/>
    <w:basedOn w:val="Ttulo1"/>
    <w:next w:val="Normal"/>
    <w:uiPriority w:val="39"/>
    <w:unhideWhenUsed/>
    <w:qFormat/>
    <w:rsid w:val="003F758C"/>
    <w:pPr>
      <w:outlineLvl w:val="9"/>
    </w:pPr>
    <w:rPr>
      <w:kern w:val="0"/>
      <w:lang w:val="en-US" w:eastAsia="ja-JP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3F758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3F758C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3F758C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3F75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9065-4BC0-4891-A884-5EA3E6A4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Takei Kawata</dc:creator>
  <cp:keywords/>
  <dc:description/>
  <cp:lastModifiedBy>Leonardo Takei Kawata</cp:lastModifiedBy>
  <cp:revision>14</cp:revision>
  <cp:lastPrinted>2023-07-12T12:19:00Z</cp:lastPrinted>
  <dcterms:created xsi:type="dcterms:W3CDTF">2023-07-12T11:29:00Z</dcterms:created>
  <dcterms:modified xsi:type="dcterms:W3CDTF">2023-08-04T19:18:00Z</dcterms:modified>
</cp:coreProperties>
</file>